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00" w:rsidRDefault="001E2B28" w:rsidP="001E2B28">
      <w:pPr>
        <w:jc w:val="center"/>
        <w:rPr>
          <w:rFonts w:ascii="Times New Roman" w:hAnsi="Times New Roman" w:cs="Times New Roman"/>
          <w:noProof/>
          <w:color w:val="2E74B5" w:themeColor="accent1" w:themeShade="BF"/>
          <w:sz w:val="56"/>
          <w:szCs w:val="56"/>
          <w:lang w:val="uk-UA" w:eastAsia="ru-RU"/>
        </w:rPr>
      </w:pPr>
      <w:r w:rsidRPr="001E2B28">
        <w:rPr>
          <w:rFonts w:ascii="Times New Roman" w:hAnsi="Times New Roman" w:cs="Times New Roman"/>
          <w:noProof/>
          <w:color w:val="2E74B5" w:themeColor="accent1" w:themeShade="BF"/>
          <w:sz w:val="56"/>
          <w:szCs w:val="56"/>
          <w:lang w:val="uk-UA" w:eastAsia="ru-RU"/>
        </w:rPr>
        <w:t>Заселеність готелю «Тростянець» за 2020-2024 рр.</w:t>
      </w:r>
    </w:p>
    <w:p w:rsidR="001E2B28" w:rsidRPr="001E2B28" w:rsidRDefault="001E2B28" w:rsidP="001E2B28">
      <w:pPr>
        <w:jc w:val="center"/>
        <w:rPr>
          <w:rFonts w:ascii="Times New Roman" w:hAnsi="Times New Roman" w:cs="Times New Roman"/>
          <w:noProof/>
          <w:color w:val="2E74B5" w:themeColor="accent1" w:themeShade="BF"/>
          <w:sz w:val="56"/>
          <w:szCs w:val="56"/>
          <w:lang w:val="uk-UA" w:eastAsia="ru-RU"/>
        </w:rPr>
      </w:pPr>
      <w:bookmarkStart w:id="0" w:name="_GoBack"/>
      <w:bookmarkEnd w:id="0"/>
    </w:p>
    <w:p w:rsidR="001E2B28" w:rsidRPr="001E2B28" w:rsidRDefault="001E2B28">
      <w:pPr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38CA9E69" wp14:editId="502BF431">
            <wp:extent cx="9144000" cy="4511040"/>
            <wp:effectExtent l="0" t="0" r="0" b="381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E2B28" w:rsidRPr="001E2B28" w:rsidSect="00D569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6E"/>
    <w:rsid w:val="001E2B28"/>
    <w:rsid w:val="009F156E"/>
    <w:rsid w:val="00D5690D"/>
    <w:rsid w:val="00E4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3D1AB"/>
  <w15:chartTrackingRefBased/>
  <w15:docId w15:val="{A9F40A6C-40AA-40F5-8419-B3E2964A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9795036177910192E-2"/>
          <c:y val="2.353264646546431E-2"/>
          <c:w val="0.93064411393020319"/>
          <c:h val="0.8984970548347266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диаграмма!$B$3</c:f>
              <c:strCache>
                <c:ptCount val="1"/>
                <c:pt idx="0">
                  <c:v>к-ть ліжкомісць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диаграмма!$A$4:$A$9</c:f>
              <c:numCache>
                <c:formatCode>General</c:formatCode>
                <c:ptCount val="6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диаграмма!$B$4:$B$9</c:f>
              <c:numCache>
                <c:formatCode>General</c:formatCode>
                <c:ptCount val="6"/>
                <c:pt idx="0">
                  <c:v>2229</c:v>
                </c:pt>
                <c:pt idx="1">
                  <c:v>2570</c:v>
                </c:pt>
                <c:pt idx="2">
                  <c:v>3565</c:v>
                </c:pt>
                <c:pt idx="3">
                  <c:v>5328</c:v>
                </c:pt>
                <c:pt idx="4">
                  <c:v>5332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F4-47B4-A092-33B346738D63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67"/>
        <c:axId val="251825184"/>
        <c:axId val="251825576"/>
      </c:barChart>
      <c:lineChart>
        <c:grouping val="standard"/>
        <c:varyColors val="0"/>
        <c:ser>
          <c:idx val="1"/>
          <c:order val="1"/>
          <c:tx>
            <c:strRef>
              <c:f>диаграмма!$C$3</c:f>
              <c:strCache>
                <c:ptCount val="1"/>
                <c:pt idx="0">
                  <c:v>грн</c:v>
                </c:pt>
              </c:strCache>
            </c:strRef>
          </c:tx>
          <c:spPr>
            <a:ln w="2222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диаграмма!$A$4:$A$9</c:f>
              <c:numCache>
                <c:formatCode>General</c:formatCode>
                <c:ptCount val="6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диаграмма!$C$4:$C$9</c:f>
              <c:numCache>
                <c:formatCode>0%</c:formatCode>
                <c:ptCount val="6"/>
                <c:pt idx="0">
                  <c:v>0.36</c:v>
                </c:pt>
                <c:pt idx="1">
                  <c:v>0.42</c:v>
                </c:pt>
                <c:pt idx="2">
                  <c:v>0.57999999999999996</c:v>
                </c:pt>
                <c:pt idx="3">
                  <c:v>0.72</c:v>
                </c:pt>
                <c:pt idx="4">
                  <c:v>0.73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BF4-47B4-A092-33B346738D6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09119792"/>
        <c:axId val="251825968"/>
      </c:lineChart>
      <c:catAx>
        <c:axId val="25182518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1825576"/>
        <c:crosses val="autoZero"/>
        <c:auto val="0"/>
        <c:lblAlgn val="ctr"/>
        <c:lblOffset val="100"/>
        <c:noMultiLvlLbl val="0"/>
      </c:catAx>
      <c:valAx>
        <c:axId val="251825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1825184"/>
        <c:crosses val="autoZero"/>
        <c:crossBetween val="between"/>
      </c:valAx>
      <c:valAx>
        <c:axId val="251825968"/>
        <c:scaling>
          <c:orientation val="minMax"/>
        </c:scaling>
        <c:delete val="0"/>
        <c:axPos val="r"/>
        <c:numFmt formatCode="0%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09119792"/>
        <c:crosses val="max"/>
        <c:crossBetween val="between"/>
      </c:valAx>
      <c:catAx>
        <c:axId val="309119792"/>
        <c:scaling>
          <c:orientation val="minMax"/>
        </c:scaling>
        <c:delete val="0"/>
        <c:axPos val="t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51825968"/>
        <c:crosses val="max"/>
        <c:auto val="1"/>
        <c:lblAlgn val="ctr"/>
        <c:lblOffset val="100"/>
        <c:noMultiLvlLbl val="0"/>
      </c:catAx>
      <c:spPr>
        <a:pattFill prst="ltDnDiag">
          <a:fgClr>
            <a:schemeClr val="dk1">
              <a:lumMod val="15000"/>
              <a:lumOff val="85000"/>
            </a:schemeClr>
          </a:fgClr>
          <a:bgClr>
            <a:schemeClr val="lt1"/>
          </a:bgClr>
        </a:patt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8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plotArea>
  <cs:plotArea3D>
    <cs:lnRef idx="0"/>
    <cs:fillRef idx="0"/>
    <cs:effectRef idx="0"/>
    <cs:fontRef idx="minor">
      <a:schemeClr val="dk1"/>
    </cs:fontRef>
    <cs:spPr>
      <a:solidFill>
        <a:schemeClr val="lt1"/>
      </a:solidFill>
    </cs:spPr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  <cs:spPr>
      <a:pattFill prst="ltDnDiag">
        <a:fgClr>
          <a:schemeClr val="dk1">
            <a:lumMod val="15000"/>
            <a:lumOff val="85000"/>
          </a:schemeClr>
        </a:fgClr>
        <a:bgClr>
          <a:schemeClr val="lt1"/>
        </a:bgClr>
      </a:pattFill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</cp:revision>
  <dcterms:created xsi:type="dcterms:W3CDTF">2025-02-12T10:20:00Z</dcterms:created>
  <dcterms:modified xsi:type="dcterms:W3CDTF">2025-02-12T10:23:00Z</dcterms:modified>
</cp:coreProperties>
</file>